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4"/>
        <w:jc w:val="right"/>
        <w:spacing w:before="0" w:after="280" w:line="240" w:lineRule="auto"/>
        <w:rPr>
          <w:b/>
          <w:sz w:val="20"/>
          <w:szCs w:val="24"/>
          <w:highlight w:val="none"/>
        </w:rPr>
      </w:pPr>
      <w:r>
        <w:rPr>
          <w:rFonts w:cs="Times New Roman"/>
          <w:b/>
          <w:color w:val="000000"/>
          <w:sz w:val="20"/>
          <w:szCs w:val="24"/>
          <w:lang w:val="ru-RU"/>
        </w:rPr>
      </w:r>
      <w:r>
        <w:rPr>
          <w:sz w:val="20"/>
        </w:rPr>
      </w:r>
      <w:r/>
    </w:p>
    <w:tbl>
      <w:tblPr>
        <w:tblW w:w="0" w:type="auto"/>
        <w:jc w:val="right"/>
        <w:tblInd w:w="4104" w:type="dxa"/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5119"/>
      </w:tblGrid>
      <w:tr>
        <w:trPr>
          <w:trHeight w:val="32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119" w:type="dxa"/>
            <w:vAlign w:val="top"/>
            <w:textDirection w:val="lrTb"/>
            <w:noWrap w:val="false"/>
          </w:tcPr>
          <w:p>
            <w:pPr>
              <w:pStyle w:val="824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_</w:t>
            </w:r>
            <w:r>
              <w:rPr>
                <w:rFonts w:cs="Times New Roman"/>
                <w:b/>
                <w:color w:val="000000"/>
                <w:sz w:val="20"/>
                <w:szCs w:val="24"/>
                <w:u w:val="single"/>
                <w:lang w:val="ru-RU"/>
              </w:rPr>
              <w:t xml:space="preserve">ООО «Центр стоматологии «Голливуд»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_________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адрес местонахождения: _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</w:rPr>
              <w:t xml:space="preserve"> 603089, г.Нижний Новгород,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</w:rPr>
              <w:t xml:space="preserve">ул. Бориса Панина, д.7, корп.4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2"/>
                <w:szCs w:val="24"/>
                <w:lang w:val="ru-RU"/>
              </w:rPr>
              <w:t xml:space="preserve">ОГРН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</w:rPr>
              <w:t xml:space="preserve">1145262011180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,</w:t>
            </w: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2"/>
                <w:szCs w:val="24"/>
                <w:lang w:val="ru-RU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</w:rPr>
              <w:t xml:space="preserve">5262306838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4"/>
              </w:rPr>
              <w:t xml:space="preserve">ОКВЭД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</w:rPr>
              <w:t xml:space="preserve">86.23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от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___________________________________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____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адрес регистрации: _______________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________________________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адрес электронной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п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очты:</w:t>
            </w:r>
            <w:r>
              <w:rPr>
                <w:color w:val="000000"/>
                <w:sz w:val="24"/>
                <w:szCs w:val="24"/>
                <w:lang w:val="ru-RU"/>
              </w:rPr>
              <w:br/>
              <w:t xml:space="preserve">_______________________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_____________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___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номер телефона: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__________________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_____________________</w:t>
            </w:r>
            <w:r>
              <w:rPr>
                <w:lang w:val="ru-RU"/>
              </w:rPr>
            </w:r>
            <w:r/>
          </w:p>
        </w:tc>
      </w:tr>
    </w:tbl>
    <w:p>
      <w:pPr>
        <w:jc w:val="right"/>
        <w:spacing w:before="0" w:after="280" w:line="240" w:lineRule="auto"/>
        <w:rPr>
          <w:rFonts w:cs="Times New Roman"/>
          <w:b/>
          <w:color w:val="000000"/>
          <w:sz w:val="20"/>
          <w:szCs w:val="24"/>
        </w:rPr>
      </w:pPr>
      <w:r>
        <w:rPr>
          <w:b/>
          <w:sz w:val="20"/>
          <w:highlight w:val="none"/>
        </w:rPr>
      </w:r>
      <w:r>
        <w:rPr>
          <w:b/>
          <w:sz w:val="20"/>
          <w:highlight w:val="none"/>
        </w:rPr>
      </w:r>
      <w:r/>
    </w:p>
    <w:p>
      <w:pPr>
        <w:pStyle w:val="836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0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0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4"/>
        </w:rPr>
        <w:t xml:space="preserve">Согласие на обработку 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4"/>
        </w:rPr>
        <w:t xml:space="preserve">персональных данных</w:t>
      </w:r>
      <w:r>
        <w:rPr>
          <w:rFonts w:ascii="Times New Roman" w:hAnsi="Times New Roman" w:eastAsia="Times New Roman" w:cs="Times New Roman"/>
          <w:sz w:val="20"/>
          <w:lang w:val="ru-RU"/>
        </w:rPr>
        <w:t xml:space="preserve">,</w:t>
      </w:r>
      <w:r>
        <w:rPr>
          <w:rFonts w:ascii="Times New Roman" w:hAnsi="Times New Roman" w:eastAsia="Times New Roman" w:cs="Times New Roman"/>
          <w:sz w:val="20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4"/>
        </w:rPr>
        <w:t xml:space="preserve"> разрешенных субъектом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4"/>
        </w:rPr>
        <w:t xml:space="preserve">персональных данных для распространения</w:t>
      </w:r>
      <w:r>
        <w:rPr>
          <w:rFonts w:ascii="Times New Roman" w:hAnsi="Times New Roman" w:eastAsia="Times New Roman" w:cs="Times New Roman"/>
          <w:sz w:val="20"/>
        </w:rPr>
      </w:r>
      <w:r/>
    </w:p>
    <w:p>
      <w:pPr>
        <w:pStyle w:val="824"/>
        <w:contextualSpacing/>
        <w:ind w:left="780" w:right="180" w:firstLine="0"/>
        <w:jc w:val="both"/>
        <w:rPr>
          <w:rFonts w:ascii="Times New Roman" w:hAnsi="Times New Roman" w:eastAsia="Times New Roman" w:cs="Times New Roman"/>
          <w:color w:val="000000"/>
          <w:sz w:val="22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4"/>
        </w:rPr>
      </w:r>
      <w:r>
        <w:rPr>
          <w:color w:val="000000"/>
          <w:sz w:val="24"/>
          <w:szCs w:val="24"/>
          <w:lang w:val="ru-RU"/>
        </w:rPr>
        <w:t xml:space="preserve">Настоящим я, ________________________________________________,</w:t>
      </w:r>
      <w:r>
        <w:rPr>
          <w:color w:val="000000"/>
          <w:sz w:val="24"/>
          <w:szCs w:val="24"/>
        </w:rPr>
        <w:t xml:space="preserve"> </w:t>
      </w:r>
      <w:r>
        <w:rPr>
          <w:color w:val="000000"/>
          <w:sz w:val="24"/>
          <w:szCs w:val="24"/>
          <w:lang w:val="ru-RU"/>
        </w:rPr>
        <w:t xml:space="preserve">руководствуясь статьей 10.1 Федерального закона от 27.07.2006 № 152-ФЗ «О персональных данных», заявляю о согласии на распространение работодателем </w:t>
      </w:r>
      <w:r>
        <w:rPr>
          <w:rFonts w:ascii="Times New Roman" w:hAnsi="Times New Roman" w:eastAsia="Times New Roman" w:cs="Times New Roman"/>
          <w:color w:val="000000"/>
          <w:sz w:val="22"/>
          <w:szCs w:val="24"/>
          <w:lang w:val="ru-RU"/>
        </w:rPr>
        <w:t xml:space="preserve">ООО </w:t>
      </w:r>
      <w:r>
        <w:rPr>
          <w:rFonts w:ascii="Times New Roman" w:hAnsi="Times New Roman" w:eastAsia="Times New Roman" w:cs="Times New Roman"/>
          <w:color w:val="000000"/>
          <w:sz w:val="22"/>
          <w:szCs w:val="24"/>
          <w:lang w:val="ru-RU"/>
        </w:rPr>
        <w:t xml:space="preserve">«Центр стоматологии «Голливуд» </w:t>
      </w:r>
      <w:r>
        <w:rPr>
          <w:rFonts w:ascii="Times New Roman" w:hAnsi="Times New Roman" w:eastAsia="Times New Roman" w:cs="Times New Roman"/>
          <w:color w:val="000000"/>
          <w:sz w:val="22"/>
          <w:szCs w:val="24"/>
        </w:rPr>
        <w:t xml:space="preserve">моих персональных данных</w:t>
      </w:r>
      <w:r>
        <w:rPr>
          <w:rFonts w:ascii="Times New Roman" w:hAnsi="Times New Roman" w:eastAsia="Times New Roman" w:cs="Times New Roman"/>
          <w:color w:val="000000"/>
          <w:sz w:val="22"/>
          <w:szCs w:val="24"/>
          <w:lang w:val="ru-RU"/>
        </w:rPr>
        <w:t xml:space="preserve"> с целью:</w:t>
      </w:r>
      <w:r>
        <w:rPr>
          <w:color w:val="000000"/>
          <w:sz w:val="22"/>
          <w:szCs w:val="24"/>
        </w:rPr>
      </w:r>
      <w:r/>
    </w:p>
    <w:p>
      <w:pPr>
        <w:pStyle w:val="666"/>
        <w:numPr>
          <w:ilvl w:val="0"/>
          <w:numId w:val="3"/>
        </w:numPr>
        <w:contextualSpacing w:val="0"/>
        <w:ind w:right="180"/>
        <w:jc w:val="both"/>
        <w:spacing w:before="57" w:beforeAutospacing="1" w:after="57" w:afterAutospacing="0" w:line="283" w:lineRule="atLeast"/>
        <w:rPr>
          <w:rFonts w:ascii="Times New Roman" w:hAnsi="Times New Roman" w:eastAsia="Times New Roman" w:cs="Times New Roman"/>
          <w:color w:val="000000"/>
          <w:sz w:val="22"/>
          <w:szCs w:val="24"/>
          <w:highlight w:val="none"/>
          <w:lang w:val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2"/>
          <w:szCs w:val="24"/>
          <w:lang w:val="ru-RU"/>
        </w:rPr>
        <w:t xml:space="preserve">о</w:t>
      </w:r>
      <w:r>
        <w:rPr>
          <w:color w:val="000000"/>
          <w:sz w:val="22"/>
          <w:szCs w:val="24"/>
          <w:lang w:val="ru-RU"/>
        </w:rPr>
        <w:t xml:space="preserve">беспечения соблюдения законов и иных нормативных правовых акто</w:t>
      </w:r>
      <w:r>
        <w:rPr>
          <w:rFonts w:ascii="Times New Roman" w:hAnsi="Times New Roman" w:eastAsia="Times New Roman" w:cs="Times New Roman"/>
          <w:color w:val="000000"/>
          <w:sz w:val="22"/>
          <w:szCs w:val="24"/>
          <w:highlight w:val="none"/>
          <w:lang w:val="ru-RU"/>
        </w:rPr>
        <w:t xml:space="preserve">в</w:t>
      </w:r>
      <w:r>
        <w:rPr>
          <w:color w:val="000000"/>
          <w:sz w:val="22"/>
          <w:szCs w:val="24"/>
        </w:rPr>
      </w:r>
      <w:r/>
    </w:p>
    <w:p>
      <w:pPr>
        <w:pStyle w:val="666"/>
        <w:numPr>
          <w:ilvl w:val="0"/>
          <w:numId w:val="3"/>
        </w:numPr>
        <w:contextualSpacing w:val="0"/>
        <w:ind w:right="180"/>
        <w:jc w:val="both"/>
        <w:spacing w:before="57" w:beforeAutospacing="1" w:after="57" w:afterAutospacing="0" w:line="283" w:lineRule="atLeast"/>
        <w:rPr>
          <w:color w:val="000000"/>
          <w:sz w:val="22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2"/>
          <w:szCs w:val="24"/>
          <w:highlight w:val="none"/>
          <w:lang w:val="ru-RU"/>
        </w:rPr>
      </w:r>
      <w:r>
        <w:rPr>
          <w:color w:val="000000"/>
          <w:sz w:val="22"/>
          <w:szCs w:val="24"/>
          <w:lang w:val="ru-RU"/>
        </w:rPr>
        <w:t xml:space="preserve">содействия в трудоустройстве,</w:t>
      </w:r>
      <w:r>
        <w:rPr>
          <w:color w:val="000000"/>
          <w:sz w:val="22"/>
          <w:szCs w:val="24"/>
        </w:rPr>
        <w:t xml:space="preserve"> </w:t>
      </w:r>
      <w:r>
        <w:rPr>
          <w:color w:val="000000"/>
          <w:sz w:val="22"/>
          <w:szCs w:val="24"/>
          <w:lang w:val="ru-RU"/>
        </w:rPr>
        <w:t xml:space="preserve">получении образования и продвижении по службе;</w:t>
      </w:r>
      <w:r>
        <w:rPr>
          <w:color w:val="000000"/>
          <w:sz w:val="22"/>
          <w:szCs w:val="24"/>
        </w:rPr>
      </w:r>
      <w:r/>
    </w:p>
    <w:p>
      <w:pPr>
        <w:pStyle w:val="666"/>
        <w:numPr>
          <w:ilvl w:val="0"/>
          <w:numId w:val="3"/>
        </w:numPr>
        <w:contextualSpacing w:val="0"/>
        <w:ind w:right="180"/>
        <w:jc w:val="both"/>
        <w:spacing w:before="57" w:beforeAutospacing="1" w:after="57" w:afterAutospacing="0" w:line="283" w:lineRule="atLeast"/>
        <w:rPr>
          <w:color w:val="000000"/>
          <w:sz w:val="22"/>
          <w:szCs w:val="24"/>
        </w:rPr>
        <w:suppressLineNumbers w:val="0"/>
      </w:pPr>
      <w:r>
        <w:rPr>
          <w:color w:val="000000"/>
          <w:sz w:val="22"/>
          <w:szCs w:val="24"/>
        </w:rPr>
      </w:r>
      <w:r>
        <w:rPr>
          <w:color w:val="000000"/>
          <w:sz w:val="22"/>
          <w:szCs w:val="24"/>
          <w:lang w:val="ru-RU"/>
        </w:rPr>
        <w:t xml:space="preserve">заключения и регулирования трудовых отношений и иных непосредственно связанных с ними отношений;</w:t>
      </w:r>
      <w:r>
        <w:rPr>
          <w:color w:val="000000"/>
          <w:sz w:val="22"/>
          <w:szCs w:val="24"/>
        </w:rPr>
      </w:r>
      <w:r/>
    </w:p>
    <w:p>
      <w:pPr>
        <w:pStyle w:val="666"/>
        <w:numPr>
          <w:ilvl w:val="0"/>
          <w:numId w:val="3"/>
        </w:numPr>
        <w:contextualSpacing w:val="0"/>
        <w:ind w:right="180"/>
        <w:jc w:val="both"/>
        <w:spacing w:before="57" w:beforeAutospacing="1" w:after="57" w:afterAutospacing="0" w:line="283" w:lineRule="atLeast"/>
        <w:rPr>
          <w:color w:val="000000"/>
          <w:sz w:val="22"/>
          <w:szCs w:val="24"/>
        </w:rPr>
        <w:suppressLineNumbers w:val="0"/>
      </w:pPr>
      <w:r>
        <w:rPr>
          <w:color w:val="000000"/>
          <w:sz w:val="22"/>
          <w:szCs w:val="24"/>
        </w:rPr>
      </w:r>
      <w:r>
        <w:rPr>
          <w:color w:val="000000"/>
          <w:sz w:val="22"/>
          <w:szCs w:val="24"/>
        </w:rPr>
        <w:t xml:space="preserve">обеспечения личной безопасности;</w:t>
      </w:r>
      <w:r>
        <w:rPr>
          <w:color w:val="000000"/>
          <w:sz w:val="22"/>
          <w:szCs w:val="24"/>
        </w:rPr>
      </w:r>
      <w:r/>
    </w:p>
    <w:p>
      <w:pPr>
        <w:pStyle w:val="666"/>
        <w:numPr>
          <w:ilvl w:val="0"/>
          <w:numId w:val="3"/>
        </w:numPr>
        <w:contextualSpacing w:val="0"/>
        <w:ind w:right="180"/>
        <w:jc w:val="both"/>
        <w:spacing w:before="57" w:beforeAutospacing="1" w:after="57" w:afterAutospacing="0" w:line="283" w:lineRule="atLeast"/>
        <w:rPr>
          <w:color w:val="000000"/>
          <w:sz w:val="22"/>
          <w:szCs w:val="24"/>
        </w:rPr>
        <w:suppressLineNumbers w:val="0"/>
      </w:pPr>
      <w:r>
        <w:rPr>
          <w:color w:val="000000"/>
          <w:sz w:val="22"/>
          <w:szCs w:val="24"/>
        </w:rPr>
      </w:r>
      <w:r>
        <w:rPr>
          <w:color w:val="000000"/>
          <w:sz w:val="22"/>
          <w:szCs w:val="24"/>
          <w:lang w:val="ru-RU"/>
        </w:rPr>
        <w:t xml:space="preserve">контроля количества и качества выполняемой работы;</w:t>
      </w:r>
      <w:r>
        <w:rPr>
          <w:color w:val="000000"/>
          <w:sz w:val="22"/>
          <w:szCs w:val="24"/>
        </w:rPr>
      </w:r>
      <w:r/>
    </w:p>
    <w:p>
      <w:pPr>
        <w:pStyle w:val="666"/>
        <w:numPr>
          <w:ilvl w:val="0"/>
          <w:numId w:val="3"/>
        </w:numPr>
        <w:contextualSpacing w:val="0"/>
        <w:ind w:right="180"/>
        <w:jc w:val="both"/>
        <w:spacing w:before="57" w:beforeAutospacing="1" w:after="57" w:afterAutospacing="0" w:line="283" w:lineRule="atLeast"/>
        <w:rPr>
          <w:color w:val="000000"/>
          <w:sz w:val="22"/>
          <w:szCs w:val="24"/>
        </w:rPr>
        <w:suppressLineNumbers w:val="0"/>
      </w:pPr>
      <w:r>
        <w:rPr>
          <w:color w:val="000000"/>
          <w:sz w:val="22"/>
          <w:szCs w:val="24"/>
        </w:rPr>
      </w:r>
      <w:r>
        <w:rPr>
          <w:color w:val="000000"/>
          <w:sz w:val="22"/>
          <w:szCs w:val="24"/>
        </w:rPr>
        <w:t xml:space="preserve">обеспечения сохранности имущества работодателя;</w:t>
      </w:r>
      <w:r>
        <w:rPr>
          <w:color w:val="000000"/>
          <w:sz w:val="22"/>
          <w:szCs w:val="24"/>
        </w:rPr>
      </w:r>
      <w:r/>
    </w:p>
    <w:p>
      <w:pPr>
        <w:pStyle w:val="666"/>
        <w:numPr>
          <w:ilvl w:val="0"/>
          <w:numId w:val="3"/>
        </w:numPr>
        <w:contextualSpacing w:val="0"/>
        <w:ind w:right="180"/>
        <w:jc w:val="both"/>
        <w:spacing w:before="57" w:beforeAutospacing="1" w:after="57" w:afterAutospacing="0" w:line="283" w:lineRule="atLeast"/>
        <w:rPr>
          <w:color w:val="000000"/>
          <w:sz w:val="22"/>
          <w:szCs w:val="24"/>
        </w:rPr>
        <w:suppressLineNumbers w:val="0"/>
      </w:pPr>
      <w:r>
        <w:rPr>
          <w:color w:val="000000"/>
          <w:sz w:val="22"/>
          <w:szCs w:val="24"/>
        </w:rPr>
      </w:r>
      <w:r>
        <w:rPr>
          <w:color w:val="000000"/>
          <w:sz w:val="22"/>
          <w:szCs w:val="24"/>
          <w:lang w:val="ru-RU"/>
        </w:rPr>
        <w:t xml:space="preserve">исчисления и уплаты предусмотренных законодательством РФ налогов, сборов и взносов на обязательное социальное и пенсионное страхование;</w:t>
      </w:r>
      <w:r>
        <w:rPr>
          <w:color w:val="000000"/>
          <w:sz w:val="22"/>
          <w:szCs w:val="24"/>
        </w:rPr>
      </w:r>
      <w:r/>
    </w:p>
    <w:p>
      <w:pPr>
        <w:pStyle w:val="666"/>
        <w:numPr>
          <w:ilvl w:val="0"/>
          <w:numId w:val="3"/>
        </w:numPr>
        <w:contextualSpacing w:val="0"/>
        <w:ind w:right="180"/>
        <w:jc w:val="both"/>
        <w:spacing w:before="57" w:beforeAutospacing="1" w:after="57" w:afterAutospacing="0" w:line="283" w:lineRule="atLeast"/>
        <w:rPr>
          <w:color w:val="000000"/>
          <w:sz w:val="22"/>
          <w:szCs w:val="24"/>
        </w:rPr>
        <w:suppressLineNumbers w:val="0"/>
      </w:pPr>
      <w:r>
        <w:rPr>
          <w:color w:val="000000"/>
          <w:sz w:val="22"/>
          <w:szCs w:val="24"/>
        </w:rPr>
      </w:r>
      <w:r>
        <w:rPr>
          <w:color w:val="000000"/>
          <w:sz w:val="22"/>
          <w:szCs w:val="24"/>
          <w:lang w:val="ru-RU"/>
        </w:rPr>
        <w:t xml:space="preserve">представления работодателем установленной законодательством отчетности в отношении физических лиц;</w:t>
      </w:r>
      <w:r>
        <w:rPr>
          <w:color w:val="000000"/>
          <w:sz w:val="22"/>
          <w:szCs w:val="24"/>
        </w:rPr>
      </w:r>
      <w:r/>
    </w:p>
    <w:p>
      <w:pPr>
        <w:pStyle w:val="666"/>
        <w:numPr>
          <w:ilvl w:val="0"/>
          <w:numId w:val="3"/>
        </w:numPr>
        <w:contextualSpacing w:val="0"/>
        <w:ind w:right="180"/>
        <w:jc w:val="both"/>
        <w:spacing w:before="57" w:beforeAutospacing="1" w:after="57" w:afterAutospacing="0" w:line="283" w:lineRule="atLeast"/>
        <w:rPr>
          <w:color w:val="000000"/>
          <w:sz w:val="22"/>
          <w:szCs w:val="24"/>
        </w:rPr>
        <w:suppressLineNumbers w:val="0"/>
      </w:pPr>
      <w:r>
        <w:rPr>
          <w:color w:val="000000"/>
          <w:sz w:val="22"/>
          <w:szCs w:val="24"/>
        </w:rPr>
      </w:r>
      <w:r>
        <w:rPr>
          <w:color w:val="000000"/>
          <w:sz w:val="22"/>
          <w:szCs w:val="24"/>
        </w:rPr>
        <w:t xml:space="preserve">предоставления налоговых вычетов.</w:t>
      </w:r>
      <w:r>
        <w:rPr>
          <w:color w:val="000000"/>
          <w:sz w:val="22"/>
          <w:szCs w:val="24"/>
        </w:rPr>
      </w:r>
      <w:r/>
    </w:p>
    <w:p>
      <w:pPr>
        <w:contextualSpacing w:val="0"/>
        <w:ind w:left="709" w:right="180" w:firstLine="0"/>
        <w:jc w:val="both"/>
        <w:spacing w:before="57" w:beforeAutospacing="1" w:after="57" w:afterAutospacing="0" w:line="283" w:lineRule="atLeast"/>
        <w:rPr>
          <w:color w:val="000000"/>
          <w:sz w:val="22"/>
          <w:szCs w:val="24"/>
        </w:rPr>
        <w:suppressLineNumbers w:val="0"/>
      </w:pPr>
      <w:r>
        <w:rPr>
          <w:color w:val="000000"/>
          <w:sz w:val="22"/>
          <w:szCs w:val="24"/>
        </w:rPr>
      </w:r>
      <w:r>
        <w:rPr>
          <w:rFonts w:ascii="Times New Roman" w:hAnsi="Times New Roman" w:eastAsia="Times New Roman" w:cs="Times New Roman"/>
          <w:color w:val="000000"/>
          <w:sz w:val="22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4"/>
          <w:lang w:val="ru-RU"/>
        </w:rPr>
        <w:t xml:space="preserve"> в </w:t>
      </w:r>
      <w:r>
        <w:rPr>
          <w:rFonts w:ascii="Times New Roman" w:hAnsi="Times New Roman" w:eastAsia="Times New Roman" w:cs="Times New Roman"/>
          <w:color w:val="000000"/>
          <w:sz w:val="22"/>
          <w:szCs w:val="24"/>
        </w:rPr>
        <w:t xml:space="preserve">следующем порядке:</w:t>
      </w:r>
      <w:r>
        <w:rPr>
          <w:color w:val="000000"/>
          <w:sz w:val="22"/>
          <w:szCs w:val="24"/>
        </w:rPr>
      </w:r>
      <w:r/>
    </w:p>
    <w:tbl>
      <w:tblPr>
        <w:tblW w:w="10878" w:type="dxa"/>
        <w:tblInd w:w="0" w:type="dxa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2434"/>
        <w:gridCol w:w="2434"/>
        <w:gridCol w:w="1331"/>
        <w:gridCol w:w="2404"/>
        <w:gridCol w:w="46"/>
        <w:gridCol w:w="1056"/>
        <w:gridCol w:w="1173"/>
      </w:tblGrid>
      <w:tr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0" w:type="dxa"/>
              <w:right w:w="15" w:type="dxa"/>
              <w:bottom w:w="15" w:type="dxa"/>
            </w:tcMar>
            <w:tcW w:w="2434" w:type="dxa"/>
            <w:vAlign w:val="center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Категория персональных данных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0" w:type="dxa"/>
              <w:right w:w="15" w:type="dxa"/>
              <w:bottom w:w="15" w:type="dxa"/>
            </w:tcMar>
            <w:tcW w:w="2434" w:type="dxa"/>
            <w:vAlign w:val="center"/>
            <w:textDirection w:val="lrTb"/>
            <w:noWrap w:val="false"/>
          </w:tcPr>
          <w:p>
            <w:pPr>
              <w:pStyle w:val="824"/>
              <w:jc w:val="both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Перечень персональных данных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vAlign w:val="center"/>
            <w:textDirection w:val="lrTb"/>
            <w:noWrap w:val="false"/>
          </w:tcPr>
          <w:p>
            <w:pPr>
              <w:pStyle w:val="824"/>
              <w:jc w:val="both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Разрешаю к распространению (да/нет)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824"/>
              <w:jc w:val="both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Неограниченному кругу лиц (да/нет)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824"/>
              <w:jc w:val="both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Условия и запреты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Align w:val="center"/>
            <w:textDirection w:val="lrTb"/>
            <w:noWrap w:val="false"/>
          </w:tcPr>
          <w:p>
            <w:pPr>
              <w:pStyle w:val="824"/>
              <w:jc w:val="both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Дополнительные условия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restart"/>
            <w:textDirection w:val="lrTb"/>
            <w:noWrap w:val="false"/>
          </w:tcPr>
          <w:p>
            <w:pPr>
              <w:pStyle w:val="8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Персональные данные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textDirection w:val="lrTb"/>
            <w:noWrap w:val="false"/>
          </w:tcPr>
          <w:p>
            <w:pPr>
              <w:pStyle w:val="8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Фамилия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3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0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02" w:type="dxa"/>
            <w:vMerge w:val="restart"/>
            <w:textDirection w:val="lrTb"/>
            <w:noWrap w:val="false"/>
          </w:tcPr>
          <w:p>
            <w:pPr>
              <w:pStyle w:val="824"/>
              <w:ind w:left="75" w:right="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3" w:type="dxa"/>
            <w:vMerge w:val="restart"/>
            <w:textDirection w:val="lrTb"/>
            <w:noWrap w:val="false"/>
          </w:tcPr>
          <w:p>
            <w:pPr>
              <w:pStyle w:val="824"/>
              <w:ind w:left="75" w:right="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0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restart"/>
            <w:textDirection w:val="lrTb"/>
            <w:noWrap w:val="false"/>
          </w:tcPr>
          <w:p>
            <w:pPr>
              <w:pStyle w:val="8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Имя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3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0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02" w:type="dxa"/>
            <w:vMerge w:val="restart"/>
            <w:textDirection w:val="lrTb"/>
            <w:noWrap w:val="false"/>
          </w:tcPr>
          <w:p>
            <w:pPr>
              <w:pStyle w:val="824"/>
              <w:ind w:left="75" w:right="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3" w:type="dxa"/>
            <w:vMerge w:val="restart"/>
            <w:textDirection w:val="lrTb"/>
            <w:noWrap w:val="false"/>
          </w:tcPr>
          <w:p>
            <w:pPr>
              <w:pStyle w:val="824"/>
              <w:ind w:left="75" w:right="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textDirection w:val="lrTb"/>
            <w:noWrap w:val="false"/>
          </w:tcPr>
          <w:p>
            <w:pPr>
              <w:pStyle w:val="8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Отчество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3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0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02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restart"/>
            <w:textDirection w:val="lrTb"/>
            <w:noWrap w:val="false"/>
          </w:tcPr>
          <w:p>
            <w:pPr>
              <w:pStyle w:val="8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Год рождения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3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0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02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restart"/>
            <w:textDirection w:val="lrTb"/>
            <w:noWrap w:val="false"/>
          </w:tcPr>
          <w:p>
            <w:pPr>
              <w:pStyle w:val="8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Месяц рождения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3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0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02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restart"/>
            <w:textDirection w:val="lrTb"/>
            <w:noWrap w:val="false"/>
          </w:tcPr>
          <w:p>
            <w:pPr>
              <w:pStyle w:val="8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Дата рождения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3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0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02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5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textDirection w:val="lrTb"/>
            <w:noWrap w:val="false"/>
          </w:tcPr>
          <w:p>
            <w:pPr>
              <w:pStyle w:val="8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Место рождения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3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0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02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restart"/>
            <w:textDirection w:val="lrTb"/>
            <w:noWrap w:val="false"/>
          </w:tcPr>
          <w:p>
            <w:pPr>
              <w:pStyle w:val="8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Адрес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3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0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02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textDirection w:val="lrTb"/>
            <w:noWrap w:val="false"/>
          </w:tcPr>
          <w:p>
            <w:pPr>
              <w:pStyle w:val="8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Семейное положение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3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0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02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restart"/>
            <w:textDirection w:val="lrTb"/>
            <w:noWrap w:val="false"/>
          </w:tcPr>
          <w:p>
            <w:pPr>
              <w:pStyle w:val="8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Образование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3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0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02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restart"/>
            <w:textDirection w:val="lrTb"/>
            <w:noWrap w:val="false"/>
          </w:tcPr>
          <w:p>
            <w:pPr>
              <w:pStyle w:val="8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Профессия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3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0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02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restart"/>
            <w:textDirection w:val="lrTb"/>
            <w:noWrap w:val="false"/>
          </w:tcPr>
          <w:p>
            <w:pPr>
              <w:pStyle w:val="8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Социальное положение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3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0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02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restart"/>
            <w:textDirection w:val="lrTb"/>
            <w:noWrap w:val="false"/>
          </w:tcPr>
          <w:p>
            <w:pPr>
              <w:pStyle w:val="82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3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0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02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restart"/>
            <w:textDirection w:val="lrTb"/>
            <w:noWrap w:val="false"/>
          </w:tcPr>
          <w:p>
            <w:pPr>
              <w:pStyle w:val="8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3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0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02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3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0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02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restart"/>
            <w:textDirection w:val="lrTb"/>
            <w:noWrap w:val="false"/>
          </w:tcPr>
          <w:p>
            <w:pPr>
              <w:pStyle w:val="824"/>
              <w:spacing w:before="0" w:after="0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3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0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02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restart"/>
            <w:textDirection w:val="lrTb"/>
            <w:noWrap w:val="false"/>
          </w:tcPr>
          <w:p>
            <w:pPr>
              <w:pStyle w:val="824"/>
              <w:spacing w:before="0" w:after="0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3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0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02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textDirection w:val="lrTb"/>
            <w:noWrap w:val="false"/>
          </w:tcPr>
          <w:p>
            <w:pPr>
              <w:pStyle w:val="8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Специальные категории персональных данных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textDirection w:val="lrTb"/>
            <w:noWrap w:val="false"/>
          </w:tcPr>
          <w:p>
            <w:pPr>
              <w:pStyle w:val="8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Состояние здоровья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31" w:type="dxa"/>
            <w:textDirection w:val="lrTb"/>
            <w:noWrap w:val="false"/>
          </w:tcPr>
          <w:p>
            <w:pPr>
              <w:pStyle w:val="8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04" w:type="dxa"/>
            <w:textDirection w:val="lrTb"/>
            <w:noWrap w:val="false"/>
          </w:tcPr>
          <w:p>
            <w:pPr>
              <w:pStyle w:val="8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02" w:type="dxa"/>
            <w:textDirection w:val="lrTb"/>
            <w:noWrap w:val="false"/>
          </w:tcPr>
          <w:p>
            <w:pPr>
              <w:pStyle w:val="8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3" w:type="dxa"/>
            <w:textDirection w:val="lrTb"/>
            <w:noWrap w:val="false"/>
          </w:tcPr>
          <w:p>
            <w:pPr>
              <w:pStyle w:val="8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restart"/>
            <w:textDirection w:val="lrTb"/>
            <w:noWrap w:val="false"/>
          </w:tcPr>
          <w:p>
            <w:pPr>
              <w:pStyle w:val="824"/>
              <w:ind w:left="75" w:right="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textDirection w:val="lrTb"/>
            <w:noWrap w:val="false"/>
          </w:tcPr>
          <w:p>
            <w:pPr>
              <w:pStyle w:val="8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Сведения о судимости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31" w:type="dxa"/>
            <w:textDirection w:val="lrTb"/>
            <w:noWrap w:val="false"/>
          </w:tcPr>
          <w:p>
            <w:pPr>
              <w:pStyle w:val="8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50" w:type="dxa"/>
            <w:textDirection w:val="lrTb"/>
            <w:noWrap w:val="false"/>
          </w:tcPr>
          <w:p>
            <w:pPr>
              <w:pStyle w:val="8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56" w:type="dxa"/>
            <w:textDirection w:val="lrTb"/>
            <w:noWrap w:val="false"/>
          </w:tcPr>
          <w:p>
            <w:pPr>
              <w:pStyle w:val="8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3" w:type="dxa"/>
            <w:textDirection w:val="lrTb"/>
            <w:noWrap w:val="false"/>
          </w:tcPr>
          <w:p>
            <w:pPr>
              <w:pStyle w:val="824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textDirection w:val="lrTb"/>
            <w:noWrap w:val="false"/>
          </w:tcPr>
          <w:p>
            <w:pPr>
              <w:pStyle w:val="8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…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31" w:type="dxa"/>
            <w:textDirection w:val="lrTb"/>
            <w:noWrap w:val="false"/>
          </w:tcPr>
          <w:p>
            <w:pPr>
              <w:pStyle w:val="824"/>
              <w:ind w:left="75" w:right="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50" w:type="dxa"/>
            <w:textDirection w:val="lrTb"/>
            <w:noWrap w:val="false"/>
          </w:tcPr>
          <w:p>
            <w:pPr>
              <w:pStyle w:val="824"/>
              <w:ind w:left="75" w:right="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56" w:type="dxa"/>
            <w:textDirection w:val="lrTb"/>
            <w:noWrap w:val="false"/>
          </w:tcPr>
          <w:p>
            <w:pPr>
              <w:pStyle w:val="824"/>
              <w:ind w:left="75" w:right="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3" w:type="dxa"/>
            <w:textDirection w:val="lrTb"/>
            <w:noWrap w:val="false"/>
          </w:tcPr>
          <w:p>
            <w:pPr>
              <w:pStyle w:val="824"/>
              <w:ind w:left="75" w:right="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31" w:type="dxa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50" w:type="dxa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56" w:type="dxa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3" w:type="dxa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31" w:type="dxa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50" w:type="dxa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56" w:type="dxa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3" w:type="dxa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restart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31" w:type="dxa"/>
            <w:vMerge w:val="restart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50" w:type="dxa"/>
            <w:vMerge w:val="restart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56" w:type="dxa"/>
            <w:vMerge w:val="restart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3" w:type="dxa"/>
            <w:vMerge w:val="restart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restart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31" w:type="dxa"/>
            <w:vMerge w:val="restart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50" w:type="dxa"/>
            <w:vMerge w:val="restart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56" w:type="dxa"/>
            <w:vMerge w:val="restart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3" w:type="dxa"/>
            <w:vMerge w:val="restart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restart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31" w:type="dxa"/>
            <w:vMerge w:val="restart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50" w:type="dxa"/>
            <w:vMerge w:val="restart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56" w:type="dxa"/>
            <w:vMerge w:val="restart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3" w:type="dxa"/>
            <w:vMerge w:val="restart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803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restart"/>
            <w:textDirection w:val="lrTb"/>
            <w:noWrap w:val="false"/>
          </w:tcPr>
          <w:p>
            <w:pPr>
              <w:pStyle w:val="8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Биометрические персональные данные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restart"/>
            <w:textDirection w:val="lrTb"/>
            <w:noWrap w:val="false"/>
          </w:tcPr>
          <w:p>
            <w:pPr>
              <w:pStyle w:val="8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Цветное цифровое фотографическое изображение лица</w:t>
            </w:r>
            <w:r>
              <w:rPr>
                <w:color w:val="000000"/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31" w:type="dxa"/>
            <w:vMerge w:val="restart"/>
            <w:textDirection w:val="lrTb"/>
            <w:noWrap w:val="false"/>
          </w:tcPr>
          <w:p>
            <w:pPr>
              <w:pStyle w:val="8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04" w:type="dxa"/>
            <w:vMerge w:val="restart"/>
            <w:textDirection w:val="lrTb"/>
            <w:noWrap w:val="false"/>
          </w:tcPr>
          <w:p>
            <w:pPr>
              <w:pStyle w:val="8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02" w:type="dxa"/>
            <w:vMerge w:val="restart"/>
            <w:textDirection w:val="lrTb"/>
            <w:noWrap w:val="false"/>
          </w:tcPr>
          <w:p>
            <w:pPr>
              <w:pStyle w:val="824"/>
              <w:ind w:left="75" w:right="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3" w:type="dxa"/>
            <w:vMerge w:val="restart"/>
            <w:textDirection w:val="lrTb"/>
            <w:noWrap w:val="false"/>
          </w:tcPr>
          <w:p>
            <w:pPr>
              <w:pStyle w:val="824"/>
              <w:ind w:left="75" w:right="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restart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31" w:type="dxa"/>
            <w:vMerge w:val="restart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04" w:type="dxa"/>
            <w:vMerge w:val="restart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02" w:type="dxa"/>
            <w:vMerge w:val="restart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3" w:type="dxa"/>
            <w:vMerge w:val="restart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restart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31" w:type="dxa"/>
            <w:vMerge w:val="restart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04" w:type="dxa"/>
            <w:vMerge w:val="restart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02" w:type="dxa"/>
            <w:vMerge w:val="restart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3" w:type="dxa"/>
            <w:vMerge w:val="restart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34" w:type="dxa"/>
            <w:vMerge w:val="restart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31" w:type="dxa"/>
            <w:vMerge w:val="restart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04" w:type="dxa"/>
            <w:vMerge w:val="restart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02" w:type="dxa"/>
            <w:vMerge w:val="restart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3" w:type="dxa"/>
            <w:vMerge w:val="restart"/>
            <w:textDirection w:val="lrTb"/>
            <w:noWrap w:val="false"/>
          </w:tcPr>
          <w:p>
            <w:pPr>
              <w:pStyle w:val="824"/>
              <w:ind w:left="75" w:right="75" w:firstLine="0"/>
              <w:spacing w:beforeAutospacing="1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24"/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Настоящее согласие дано мной добровольно и действует со дня его подписания до дня отзыва в установленном законом порядке.</w:t>
      </w:r>
      <w:r>
        <w:rPr>
          <w:color w:val="000000"/>
          <w:sz w:val="24"/>
          <w:szCs w:val="24"/>
          <w:lang w:val="ru-RU"/>
        </w:rPr>
      </w:r>
    </w:p>
    <w:p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Сведения об информационных ресурсах работодателя </w:t>
      </w:r>
      <w:r>
        <w:rPr>
          <w:rFonts w:ascii="Times New Roman" w:hAnsi="Times New Roman" w:eastAsia="Times New Roman" w:cs="Times New Roman"/>
          <w:color w:val="000000"/>
          <w:sz w:val="22"/>
          <w:szCs w:val="24"/>
          <w:lang w:val="ru-RU"/>
        </w:rPr>
        <w:t xml:space="preserve">ООО </w:t>
      </w:r>
      <w:r>
        <w:rPr>
          <w:rFonts w:ascii="Times New Roman" w:hAnsi="Times New Roman" w:eastAsia="Times New Roman" w:cs="Times New Roman"/>
          <w:color w:val="000000"/>
          <w:sz w:val="22"/>
          <w:szCs w:val="24"/>
          <w:lang w:val="ru-RU"/>
        </w:rPr>
        <w:t xml:space="preserve">«Центр стоматологии «Голливуд»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  <w:r>
        <w:rPr>
          <w:color w:val="000000"/>
          <w:sz w:val="24"/>
          <w:szCs w:val="24"/>
          <w:lang w:val="ru-RU"/>
        </w:rPr>
      </w:r>
      <w:r/>
    </w:p>
    <w:tbl>
      <w:tblPr>
        <w:tblW w:w="0" w:type="auto"/>
        <w:tblInd w:w="0" w:type="dxa"/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3304"/>
        <w:gridCol w:w="5873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04" w:type="dxa"/>
            <w:vAlign w:val="center"/>
            <w:textDirection w:val="lrTb"/>
            <w:noWrap w:val="false"/>
          </w:tcPr>
          <w:p>
            <w:pPr>
              <w:pStyle w:val="82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Информационный ресурс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873" w:type="dxa"/>
            <w:vAlign w:val="center"/>
            <w:textDirection w:val="lrTb"/>
            <w:noWrap w:val="false"/>
          </w:tcPr>
          <w:p>
            <w:pPr>
              <w:pStyle w:val="82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Действия с персональными данными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0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</w:pPr>
            <w:r>
              <w:rPr>
                <w:lang w:val="en-US"/>
              </w:rPr>
            </w:r>
            <w:hyperlink r:id="rId10" w:tooltip="http://www.hollywood" w:history="1">
              <w:r>
                <w:rPr>
                  <w:rStyle w:val="806"/>
                  <w:lang w:val="en-US"/>
                </w:rPr>
                <w:t xml:space="preserve">http://www.hollywood</w:t>
              </w:r>
            </w:hyperlink>
            <w:r>
              <w:rPr>
                <w:lang w:val="en-US"/>
              </w:rPr>
              <w:t xml:space="preserve">-nn.ru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873" w:type="dxa"/>
            <w:vAlign w:val="center"/>
            <w:textDirection w:val="lrTb"/>
            <w:noWrap w:val="false"/>
          </w:tcPr>
          <w:p>
            <w:pPr>
              <w:pStyle w:val="82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Предоставление сведений неограниченному кругу лиц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04" w:type="dxa"/>
            <w:vAlign w:val="center"/>
            <w:textDirection w:val="lrTb"/>
            <w:noWrap w:val="false"/>
          </w:tcPr>
          <w:p>
            <w:pPr>
              <w:pStyle w:val="82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t.me/hollywoodnino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873" w:type="dxa"/>
            <w:vAlign w:val="center"/>
            <w:textDirection w:val="lrTb"/>
            <w:noWrap w:val="false"/>
          </w:tcPr>
          <w:p>
            <w:pPr>
              <w:pStyle w:val="82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Предоставление сведений неограниченному кругу лиц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04" w:type="dxa"/>
            <w:vAlign w:val="center"/>
            <w:textDirection w:val="lrTb"/>
            <w:noWrap w:val="false"/>
          </w:tcPr>
          <w:p>
            <w:pPr>
              <w:pStyle w:val="82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https;//vk.com/club130137505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873" w:type="dxa"/>
            <w:vAlign w:val="center"/>
            <w:textDirection w:val="lrTb"/>
            <w:noWrap w:val="false"/>
          </w:tcPr>
          <w:p>
            <w:pPr>
              <w:pStyle w:val="82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Предоставление сведений неограниченному кругу лиц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</w:tbl>
    <w:p>
      <w:pPr>
        <w:spacing w:before="280" w:after="280" w:line="240" w:lineRule="auto"/>
        <w:rPr>
          <w:rFonts w:ascii="Times New Roman" w:hAnsi="Times New Roman" w:eastAsia="Times New Roman" w:cs="Times New Roman"/>
          <w:color w:val="000000"/>
          <w:sz w:val="20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4"/>
        </w:rPr>
      </w:r>
      <w:r>
        <w:rPr>
          <w:rFonts w:ascii="Times New Roman" w:hAnsi="Times New Roman" w:eastAsia="Times New Roman" w:cs="Times New Roman"/>
          <w:color w:val="000000"/>
          <w:sz w:val="20"/>
          <w:szCs w:val="24"/>
        </w:rPr>
        <w:t xml:space="preserve">____________/ ______________/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0"/>
          <w:szCs w:val="24"/>
        </w:rPr>
        <w:t xml:space="preserve">«__» _____ 20__ года</w:t>
      </w:r>
      <w:r>
        <w:rPr>
          <w:rFonts w:ascii="Times New Roman" w:hAnsi="Times New Roman" w:eastAsia="Times New Roman" w:cs="Times New Roman"/>
          <w:sz w:val="20"/>
        </w:rPr>
        <w:br/>
      </w:r>
      <w:r/>
    </w:p>
    <w:sectPr>
      <w:headerReference w:type="default" r:id="rId9"/>
      <w:footnotePr/>
      <w:endnotePr/>
      <w:type w:val="nextPage"/>
      <w:pgSz w:w="11906" w:h="16838" w:orient="portrait"/>
      <w:pgMar w:top="720" w:right="720" w:bottom="720" w:left="437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50102010706020507"/>
  </w:font>
  <w:font w:name="SimSun">
    <w:panose1 w:val="02010600030101010101"/>
  </w:font>
  <w:font w:name="Calibri">
    <w:panose1 w:val="020F0502020204030204"/>
  </w:font>
  <w:font w:name="Wingdings">
    <w:panose1 w:val="05000000000000000000"/>
  </w:font>
  <w:font w:name="Liberation Sans">
    <w:panose1 w:val="020B0604020202020204"/>
  </w:font>
  <w:font w:name="Cambria">
    <w:panose1 w:val="02040503050406030204"/>
  </w:font>
  <w:font w:name="Microsoft YaHei">
    <w:panose1 w:val="020B05030202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24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824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824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824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824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824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824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824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824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8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2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64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8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0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24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66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38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0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2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54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26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498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0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2"/>
    <w:basedOn w:val="824"/>
    <w:next w:val="824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basedOn w:val="826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basedOn w:val="824"/>
    <w:next w:val="824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basedOn w:val="826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basedOn w:val="824"/>
    <w:next w:val="82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basedOn w:val="826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basedOn w:val="826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basedOn w:val="826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basedOn w:val="826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basedOn w:val="826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basedOn w:val="826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basedOn w:val="824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basedOn w:val="824"/>
    <w:next w:val="824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basedOn w:val="826"/>
    <w:link w:val="668"/>
    <w:uiPriority w:val="10"/>
    <w:rPr>
      <w:sz w:val="48"/>
      <w:szCs w:val="48"/>
    </w:rPr>
  </w:style>
  <w:style w:type="paragraph" w:styleId="670">
    <w:name w:val="Subtitle"/>
    <w:basedOn w:val="824"/>
    <w:next w:val="824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basedOn w:val="826"/>
    <w:link w:val="670"/>
    <w:uiPriority w:val="11"/>
    <w:rPr>
      <w:sz w:val="24"/>
      <w:szCs w:val="24"/>
    </w:rPr>
  </w:style>
  <w:style w:type="paragraph" w:styleId="672">
    <w:name w:val="Quote"/>
    <w:basedOn w:val="824"/>
    <w:next w:val="824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4"/>
    <w:next w:val="824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character" w:styleId="676">
    <w:name w:val="Header Char"/>
    <w:basedOn w:val="826"/>
    <w:link w:val="833"/>
    <w:uiPriority w:val="99"/>
  </w:style>
  <w:style w:type="paragraph" w:styleId="677">
    <w:name w:val="Footer"/>
    <w:basedOn w:val="824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8">
    <w:name w:val="Footer Char"/>
    <w:basedOn w:val="826"/>
    <w:link w:val="677"/>
    <w:uiPriority w:val="99"/>
  </w:style>
  <w:style w:type="character" w:styleId="679">
    <w:name w:val="Caption Char"/>
    <w:basedOn w:val="831"/>
    <w:link w:val="677"/>
    <w:uiPriority w:val="99"/>
  </w:style>
  <w:style w:type="table" w:styleId="68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6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6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  <w:pPr>
      <w:jc w:val="left"/>
      <w:spacing w:beforeAutospacing="1" w:afterAutospacing="1" w:line="240" w:lineRule="auto"/>
      <w:widowControl/>
    </w:pPr>
    <w:rPr>
      <w:rFonts w:ascii="Times New Roman" w:hAnsi="Times New Roman" w:eastAsia="Times New Roman" w:asciiTheme="minorHAnsi" w:hAnsiTheme="minorHAnsi" w:eastAsiaTheme="minorHAnsi" w:cstheme="minorBidi"/>
      <w:color w:val="auto"/>
      <w:sz w:val="22"/>
      <w:szCs w:val="22"/>
      <w:lang w:val="en-US" w:eastAsia="en-US" w:bidi="ar-SA"/>
    </w:rPr>
  </w:style>
  <w:style w:type="paragraph" w:styleId="825">
    <w:name w:val="Heading 1"/>
    <w:basedOn w:val="824"/>
    <w:next w:val="824"/>
    <w:link w:val="827"/>
    <w:uiPriority w:val="9"/>
    <w:qFormat/>
    <w:pPr>
      <w:keepLines/>
      <w:keepNext/>
      <w:outlineLvl w:val="0"/>
    </w:pPr>
    <w:rPr>
      <w:rFonts w:ascii="Cambria" w:hAnsi="Cambria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26" w:default="1">
    <w:name w:val="Default Paragraph Font"/>
    <w:uiPriority w:val="1"/>
    <w:semiHidden/>
    <w:unhideWhenUsed/>
    <w:qFormat/>
  </w:style>
  <w:style w:type="character" w:styleId="827" w:customStyle="1">
    <w:name w:val="Heading 1 Char"/>
    <w:basedOn w:val="826"/>
    <w:uiPriority w:val="9"/>
    <w:qFormat/>
    <w:rPr>
      <w:rFonts w:ascii="Cambria" w:hAnsi="Cambria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28">
    <w:name w:val="Заголовок"/>
    <w:basedOn w:val="824"/>
    <w:next w:val="829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829">
    <w:name w:val="Body Text"/>
    <w:basedOn w:val="824"/>
    <w:pPr>
      <w:spacing w:before="0" w:after="140" w:line="276" w:lineRule="auto"/>
    </w:pPr>
  </w:style>
  <w:style w:type="paragraph" w:styleId="830">
    <w:name w:val="List"/>
    <w:basedOn w:val="829"/>
    <w:rPr>
      <w:rFonts w:cs="Arial Unicode MS"/>
    </w:rPr>
  </w:style>
  <w:style w:type="paragraph" w:styleId="831">
    <w:name w:val="Caption"/>
    <w:basedOn w:val="824"/>
    <w:qFormat/>
    <w:pPr>
      <w:spacing w:before="120" w:after="120"/>
      <w:suppressLineNumbers/>
    </w:pPr>
    <w:rPr>
      <w:rFonts w:cs="Arial Unicode MS"/>
      <w:i/>
      <w:iCs/>
      <w:sz w:val="24"/>
      <w:szCs w:val="24"/>
    </w:rPr>
  </w:style>
  <w:style w:type="paragraph" w:styleId="832">
    <w:name w:val="Указатель"/>
    <w:basedOn w:val="824"/>
    <w:qFormat/>
    <w:pPr>
      <w:suppressLineNumbers/>
    </w:pPr>
    <w:rPr>
      <w:rFonts w:cs="Arial Unicode MS"/>
    </w:rPr>
  </w:style>
  <w:style w:type="paragraph" w:styleId="833">
    <w:name w:val="Header"/>
    <w:basedOn w:val="824"/>
    <w:pPr>
      <w:tabs>
        <w:tab w:val="clear" w:pos="720" w:leader="none"/>
        <w:tab w:val="center" w:pos="4677" w:leader="none"/>
        <w:tab w:val="right" w:pos="9355" w:leader="none"/>
      </w:tabs>
    </w:pPr>
  </w:style>
  <w:style w:type="numbering" w:styleId="834" w:default="1">
    <w:name w:val="No List"/>
    <w:uiPriority w:val="99"/>
    <w:semiHidden/>
    <w:unhideWhenUsed/>
    <w:qFormat/>
  </w:style>
  <w:style w:type="table" w:styleId="83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836">
    <w:name w:val="Базов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SimSu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://www.hollywoo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>Подготовлено экспертами Актион-МЦФЭР</dc:description>
  <dc:language>ru-RU</dc:language>
  <cp:revision>6</cp:revision>
  <dcterms:created xsi:type="dcterms:W3CDTF">2011-11-02T04:15:00Z</dcterms:created>
  <dcterms:modified xsi:type="dcterms:W3CDTF">2022-11-28T14:32:04Z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